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60FA" w:rsidRPr="00847F94" w:rsidRDefault="00C158B2" w:rsidP="00847F94">
      <w:pPr>
        <w:spacing w:line="276" w:lineRule="auto"/>
        <w:ind w:right="-240"/>
        <w:jc w:val="center"/>
        <w:rPr>
          <w:sz w:val="22"/>
          <w:szCs w:val="22"/>
          <w:lang w:val="sr-Cyrl-RS"/>
        </w:rPr>
      </w:pPr>
      <w:r w:rsidRPr="00847F94">
        <w:rPr>
          <w:lang w:val="sr-Cyrl-RS"/>
        </w:rPr>
        <w:drawing>
          <wp:inline distT="0" distB="0" distL="0" distR="0">
            <wp:extent cx="2235835" cy="97917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12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5324" t="25696" r="-5324" b="256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5835" cy="979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60FA" w:rsidRPr="00847F94" w:rsidRDefault="000E60FA" w:rsidP="000E60FA">
      <w:pPr>
        <w:spacing w:line="276" w:lineRule="auto"/>
        <w:ind w:right="-240"/>
        <w:rPr>
          <w:sz w:val="22"/>
          <w:szCs w:val="22"/>
          <w:lang w:val="sr-Cyrl-RS"/>
        </w:rPr>
      </w:pPr>
    </w:p>
    <w:p w:rsidR="000E60FA" w:rsidRPr="00847F94" w:rsidRDefault="000E60FA" w:rsidP="000E60FA">
      <w:pPr>
        <w:spacing w:line="276" w:lineRule="auto"/>
        <w:ind w:right="-240"/>
        <w:jc w:val="center"/>
        <w:rPr>
          <w:sz w:val="22"/>
          <w:szCs w:val="22"/>
          <w:lang w:val="sr-Cyrl-RS"/>
        </w:rPr>
      </w:pPr>
      <w:r w:rsidRPr="00847F94">
        <w:rPr>
          <w:sz w:val="22"/>
          <w:szCs w:val="22"/>
          <w:lang w:val="sr-Cyrl-RS"/>
        </w:rPr>
        <w:t>ТЕМЕ И ПРОПОЗИЦИЈЕ НАУЧНОГ ОКРУГЛОГ СТОЛА</w:t>
      </w:r>
    </w:p>
    <w:p w:rsidR="000E60FA" w:rsidRPr="00847F94" w:rsidRDefault="000E60FA" w:rsidP="000E60FA">
      <w:pPr>
        <w:spacing w:line="276" w:lineRule="auto"/>
        <w:ind w:right="-240" w:firstLine="708"/>
        <w:jc w:val="both"/>
        <w:rPr>
          <w:sz w:val="22"/>
          <w:szCs w:val="22"/>
          <w:lang w:val="sr-Cyrl-RS"/>
        </w:rPr>
      </w:pPr>
    </w:p>
    <w:p w:rsidR="000E60FA" w:rsidRPr="00847F94" w:rsidRDefault="000E60FA" w:rsidP="000E60FA">
      <w:pPr>
        <w:spacing w:line="276" w:lineRule="auto"/>
        <w:ind w:right="-240" w:firstLine="708"/>
        <w:jc w:val="both"/>
        <w:rPr>
          <w:sz w:val="22"/>
          <w:szCs w:val="22"/>
          <w:lang w:val="sr-Cyrl-RS"/>
        </w:rPr>
      </w:pPr>
      <w:r w:rsidRPr="00847F94">
        <w:rPr>
          <w:sz w:val="22"/>
          <w:szCs w:val="22"/>
          <w:lang w:val="sr-Cyrl-RS"/>
        </w:rPr>
        <w:t xml:space="preserve">Учесници могу пријавити реферат на једну од следећих </w:t>
      </w:r>
      <w:proofErr w:type="spellStart"/>
      <w:r w:rsidRPr="00847F94">
        <w:rPr>
          <w:sz w:val="22"/>
          <w:szCs w:val="22"/>
          <w:lang w:val="sr-Cyrl-RS"/>
        </w:rPr>
        <w:t>подтема</w:t>
      </w:r>
      <w:proofErr w:type="spellEnd"/>
      <w:r w:rsidRPr="00847F94">
        <w:rPr>
          <w:sz w:val="22"/>
          <w:szCs w:val="22"/>
          <w:lang w:val="sr-Cyrl-RS"/>
        </w:rPr>
        <w:t>:</w:t>
      </w:r>
    </w:p>
    <w:p w:rsidR="000E60FA" w:rsidRPr="00847F94" w:rsidRDefault="000E60FA" w:rsidP="000E60FA">
      <w:pPr>
        <w:spacing w:line="276" w:lineRule="auto"/>
        <w:ind w:right="-240" w:firstLine="708"/>
        <w:jc w:val="both"/>
        <w:rPr>
          <w:sz w:val="22"/>
          <w:szCs w:val="22"/>
          <w:lang w:val="sr-Cyrl-RS"/>
        </w:rPr>
      </w:pPr>
    </w:p>
    <w:p w:rsidR="000E60FA" w:rsidRPr="00847F94" w:rsidRDefault="000E60FA" w:rsidP="000E60FA">
      <w:pPr>
        <w:pStyle w:val="ListParagraph"/>
        <w:numPr>
          <w:ilvl w:val="0"/>
          <w:numId w:val="1"/>
        </w:numPr>
        <w:spacing w:line="276" w:lineRule="auto"/>
        <w:ind w:right="-240"/>
        <w:rPr>
          <w:rFonts w:ascii="Times New Roman" w:hAnsi="Times New Roman"/>
          <w:lang w:val="sr-Cyrl-RS"/>
        </w:rPr>
      </w:pPr>
      <w:r w:rsidRPr="00847F94">
        <w:rPr>
          <w:rFonts w:ascii="Times New Roman" w:hAnsi="Times New Roman"/>
          <w:lang w:val="sr-Cyrl-RS"/>
        </w:rPr>
        <w:t>Место Радоја Симића  у српској филологији и лингвистици</w:t>
      </w:r>
    </w:p>
    <w:p w:rsidR="000E60FA" w:rsidRPr="00847F94" w:rsidRDefault="000E60FA" w:rsidP="000E60FA">
      <w:pPr>
        <w:pStyle w:val="ListParagraph"/>
        <w:numPr>
          <w:ilvl w:val="0"/>
          <w:numId w:val="1"/>
        </w:numPr>
        <w:spacing w:line="276" w:lineRule="auto"/>
        <w:ind w:right="-240"/>
        <w:rPr>
          <w:rFonts w:ascii="Times New Roman" w:hAnsi="Times New Roman"/>
          <w:lang w:val="sr-Cyrl-RS"/>
        </w:rPr>
      </w:pPr>
      <w:r w:rsidRPr="00847F94">
        <w:rPr>
          <w:rFonts w:ascii="Times New Roman" w:hAnsi="Times New Roman"/>
          <w:lang w:val="sr-Cyrl-RS"/>
        </w:rPr>
        <w:t>Методолошке и теоријске претпоставке Симићевих  истраживања</w:t>
      </w:r>
    </w:p>
    <w:p w:rsidR="000E60FA" w:rsidRPr="00847F94" w:rsidRDefault="000E60FA" w:rsidP="000E60FA">
      <w:pPr>
        <w:pStyle w:val="ListParagraph"/>
        <w:numPr>
          <w:ilvl w:val="0"/>
          <w:numId w:val="1"/>
        </w:numPr>
        <w:spacing w:line="276" w:lineRule="auto"/>
        <w:ind w:right="-240"/>
        <w:rPr>
          <w:rFonts w:ascii="Times New Roman" w:hAnsi="Times New Roman"/>
          <w:lang w:val="sr-Cyrl-RS"/>
        </w:rPr>
      </w:pPr>
      <w:proofErr w:type="spellStart"/>
      <w:r w:rsidRPr="00847F94">
        <w:rPr>
          <w:rFonts w:ascii="Times New Roman" w:hAnsi="Times New Roman"/>
          <w:lang w:val="sr-Cyrl-RS"/>
        </w:rPr>
        <w:t>Општелингв</w:t>
      </w:r>
      <w:bookmarkStart w:id="0" w:name="_GoBack"/>
      <w:bookmarkEnd w:id="0"/>
      <w:r w:rsidRPr="00847F94">
        <w:rPr>
          <w:rFonts w:ascii="Times New Roman" w:hAnsi="Times New Roman"/>
          <w:lang w:val="sr-Cyrl-RS"/>
        </w:rPr>
        <w:t>истичке</w:t>
      </w:r>
      <w:proofErr w:type="spellEnd"/>
      <w:r w:rsidRPr="00847F94">
        <w:rPr>
          <w:rFonts w:ascii="Times New Roman" w:hAnsi="Times New Roman"/>
          <w:lang w:val="sr-Cyrl-RS"/>
        </w:rPr>
        <w:t xml:space="preserve"> анализе и синтезе Радоја Симића</w:t>
      </w:r>
    </w:p>
    <w:p w:rsidR="000E60FA" w:rsidRPr="00847F94" w:rsidRDefault="000E60FA" w:rsidP="000E60FA">
      <w:pPr>
        <w:pStyle w:val="ListParagraph"/>
        <w:numPr>
          <w:ilvl w:val="0"/>
          <w:numId w:val="1"/>
        </w:numPr>
        <w:spacing w:line="276" w:lineRule="auto"/>
        <w:ind w:right="-240"/>
        <w:rPr>
          <w:rFonts w:ascii="Times New Roman" w:hAnsi="Times New Roman"/>
          <w:lang w:val="sr-Cyrl-RS"/>
        </w:rPr>
      </w:pPr>
      <w:r w:rsidRPr="00847F94">
        <w:rPr>
          <w:rFonts w:ascii="Times New Roman" w:hAnsi="Times New Roman"/>
          <w:lang w:val="sr-Cyrl-RS"/>
        </w:rPr>
        <w:t xml:space="preserve">Допринос Радоја Симића осветљењу  </w:t>
      </w:r>
      <w:proofErr w:type="spellStart"/>
      <w:r w:rsidRPr="00847F94">
        <w:rPr>
          <w:rFonts w:ascii="Times New Roman" w:hAnsi="Times New Roman"/>
          <w:lang w:val="sr-Cyrl-RS"/>
        </w:rPr>
        <w:t>стандардолошких</w:t>
      </w:r>
      <w:proofErr w:type="spellEnd"/>
      <w:r w:rsidRPr="00847F94">
        <w:rPr>
          <w:rFonts w:ascii="Times New Roman" w:hAnsi="Times New Roman"/>
          <w:lang w:val="sr-Cyrl-RS"/>
        </w:rPr>
        <w:t xml:space="preserve"> процеса српскога језика</w:t>
      </w:r>
    </w:p>
    <w:p w:rsidR="000E60FA" w:rsidRPr="00847F94" w:rsidRDefault="000E60FA" w:rsidP="000E60FA">
      <w:pPr>
        <w:pStyle w:val="ListParagraph"/>
        <w:numPr>
          <w:ilvl w:val="0"/>
          <w:numId w:val="1"/>
        </w:numPr>
        <w:spacing w:line="276" w:lineRule="auto"/>
        <w:ind w:right="-240"/>
        <w:rPr>
          <w:rFonts w:ascii="Times New Roman" w:hAnsi="Times New Roman"/>
          <w:lang w:val="sr-Cyrl-RS"/>
        </w:rPr>
      </w:pPr>
      <w:r w:rsidRPr="00847F94">
        <w:rPr>
          <w:rFonts w:ascii="Times New Roman" w:hAnsi="Times New Roman"/>
          <w:lang w:val="sr-Cyrl-RS"/>
        </w:rPr>
        <w:t>Дијалектолошки доприноси  Радоја Симића</w:t>
      </w:r>
    </w:p>
    <w:p w:rsidR="000E60FA" w:rsidRPr="00847F94" w:rsidRDefault="000E60FA" w:rsidP="000E60FA">
      <w:pPr>
        <w:pStyle w:val="ListParagraph"/>
        <w:numPr>
          <w:ilvl w:val="0"/>
          <w:numId w:val="1"/>
        </w:numPr>
        <w:spacing w:line="276" w:lineRule="auto"/>
        <w:ind w:right="-240"/>
        <w:rPr>
          <w:rFonts w:ascii="Times New Roman" w:hAnsi="Times New Roman"/>
          <w:lang w:val="sr-Cyrl-RS"/>
        </w:rPr>
      </w:pPr>
      <w:r w:rsidRPr="00847F94">
        <w:rPr>
          <w:rFonts w:ascii="Times New Roman" w:hAnsi="Times New Roman"/>
          <w:lang w:val="sr-Cyrl-RS"/>
        </w:rPr>
        <w:t>Правописни доприноси Радоја Симића</w:t>
      </w:r>
    </w:p>
    <w:p w:rsidR="000E60FA" w:rsidRPr="00847F94" w:rsidRDefault="000E60FA" w:rsidP="000E60FA">
      <w:pPr>
        <w:pStyle w:val="ListParagraph"/>
        <w:numPr>
          <w:ilvl w:val="0"/>
          <w:numId w:val="1"/>
        </w:numPr>
        <w:spacing w:line="276" w:lineRule="auto"/>
        <w:ind w:right="-240"/>
        <w:rPr>
          <w:rFonts w:ascii="Times New Roman" w:hAnsi="Times New Roman"/>
          <w:lang w:val="sr-Cyrl-RS"/>
        </w:rPr>
      </w:pPr>
      <w:r w:rsidRPr="00847F94">
        <w:rPr>
          <w:rFonts w:ascii="Times New Roman" w:hAnsi="Times New Roman"/>
          <w:lang w:val="sr-Cyrl-RS"/>
        </w:rPr>
        <w:t>Истраживања Радоја Симића из историје српскога језика</w:t>
      </w:r>
    </w:p>
    <w:p w:rsidR="000E60FA" w:rsidRPr="00847F94" w:rsidRDefault="000E60FA" w:rsidP="000E60FA">
      <w:pPr>
        <w:pStyle w:val="ListParagraph"/>
        <w:numPr>
          <w:ilvl w:val="0"/>
          <w:numId w:val="1"/>
        </w:numPr>
        <w:spacing w:line="276" w:lineRule="auto"/>
        <w:ind w:right="-240"/>
        <w:rPr>
          <w:rFonts w:ascii="Times New Roman" w:hAnsi="Times New Roman"/>
          <w:lang w:val="sr-Cyrl-RS"/>
        </w:rPr>
      </w:pPr>
      <w:r w:rsidRPr="00847F94">
        <w:rPr>
          <w:rFonts w:ascii="Times New Roman" w:hAnsi="Times New Roman"/>
          <w:lang w:val="sr-Cyrl-RS"/>
        </w:rPr>
        <w:t>Синтаксичка истраживања Радоја Симића</w:t>
      </w:r>
    </w:p>
    <w:p w:rsidR="000E60FA" w:rsidRPr="00847F94" w:rsidRDefault="000E60FA" w:rsidP="000E60FA">
      <w:pPr>
        <w:pStyle w:val="ListParagraph"/>
        <w:numPr>
          <w:ilvl w:val="0"/>
          <w:numId w:val="1"/>
        </w:numPr>
        <w:spacing w:line="276" w:lineRule="auto"/>
        <w:ind w:right="-240"/>
        <w:rPr>
          <w:rFonts w:ascii="Times New Roman" w:hAnsi="Times New Roman"/>
          <w:lang w:val="sr-Cyrl-RS"/>
        </w:rPr>
      </w:pPr>
      <w:r w:rsidRPr="00847F94">
        <w:rPr>
          <w:rFonts w:ascii="Times New Roman" w:hAnsi="Times New Roman"/>
          <w:lang w:val="sr-Cyrl-RS"/>
        </w:rPr>
        <w:t>Стилистичка истраживања Радоја Симића</w:t>
      </w:r>
    </w:p>
    <w:p w:rsidR="000E60FA" w:rsidRPr="00847F94" w:rsidRDefault="000E60FA" w:rsidP="000E60FA">
      <w:pPr>
        <w:pStyle w:val="ListParagraph"/>
        <w:numPr>
          <w:ilvl w:val="0"/>
          <w:numId w:val="1"/>
        </w:numPr>
        <w:spacing w:line="276" w:lineRule="auto"/>
        <w:ind w:right="-240"/>
        <w:rPr>
          <w:rFonts w:ascii="Times New Roman" w:hAnsi="Times New Roman"/>
          <w:lang w:val="sr-Cyrl-RS"/>
        </w:rPr>
      </w:pPr>
      <w:r w:rsidRPr="00847F94">
        <w:rPr>
          <w:rFonts w:ascii="Times New Roman" w:hAnsi="Times New Roman"/>
          <w:lang w:val="sr-Cyrl-RS"/>
        </w:rPr>
        <w:t>Доприноси Радоја Симића фонологији српског језика</w:t>
      </w:r>
    </w:p>
    <w:p w:rsidR="000E60FA" w:rsidRPr="00847F94" w:rsidRDefault="000E60FA" w:rsidP="000E60FA">
      <w:pPr>
        <w:pStyle w:val="ListParagraph"/>
        <w:numPr>
          <w:ilvl w:val="0"/>
          <w:numId w:val="1"/>
        </w:numPr>
        <w:spacing w:line="276" w:lineRule="auto"/>
        <w:ind w:right="-240"/>
        <w:rPr>
          <w:rFonts w:ascii="Times New Roman" w:hAnsi="Times New Roman"/>
          <w:lang w:val="sr-Cyrl-RS"/>
        </w:rPr>
      </w:pPr>
      <w:r w:rsidRPr="00847F94">
        <w:rPr>
          <w:rFonts w:ascii="Times New Roman" w:hAnsi="Times New Roman"/>
          <w:lang w:val="sr-Cyrl-RS"/>
        </w:rPr>
        <w:t>Морфолошка и лексиколошка истраживања Радоја Симића</w:t>
      </w:r>
    </w:p>
    <w:p w:rsidR="000E60FA" w:rsidRPr="00847F94" w:rsidRDefault="000E60FA" w:rsidP="000E60FA">
      <w:pPr>
        <w:pStyle w:val="ListParagraph"/>
        <w:numPr>
          <w:ilvl w:val="0"/>
          <w:numId w:val="1"/>
        </w:numPr>
        <w:spacing w:line="276" w:lineRule="auto"/>
        <w:ind w:right="-240"/>
        <w:rPr>
          <w:rFonts w:ascii="Times New Roman" w:hAnsi="Times New Roman"/>
          <w:lang w:val="sr-Cyrl-RS"/>
        </w:rPr>
      </w:pPr>
      <w:proofErr w:type="spellStart"/>
      <w:r w:rsidRPr="00847F94">
        <w:rPr>
          <w:rFonts w:ascii="Times New Roman" w:hAnsi="Times New Roman"/>
          <w:lang w:val="sr-Cyrl-RS"/>
        </w:rPr>
        <w:t>Наратолошка</w:t>
      </w:r>
      <w:proofErr w:type="spellEnd"/>
      <w:r w:rsidRPr="00847F94">
        <w:rPr>
          <w:rFonts w:ascii="Times New Roman" w:hAnsi="Times New Roman"/>
          <w:lang w:val="sr-Cyrl-RS"/>
        </w:rPr>
        <w:t xml:space="preserve"> истраживања Радоја Симића</w:t>
      </w:r>
    </w:p>
    <w:p w:rsidR="000E60FA" w:rsidRPr="00847F94" w:rsidRDefault="000E60FA" w:rsidP="000E60FA">
      <w:pPr>
        <w:pStyle w:val="ListParagraph"/>
        <w:numPr>
          <w:ilvl w:val="0"/>
          <w:numId w:val="1"/>
        </w:numPr>
        <w:spacing w:line="276" w:lineRule="auto"/>
        <w:ind w:right="-240"/>
        <w:rPr>
          <w:rFonts w:ascii="Times New Roman" w:hAnsi="Times New Roman"/>
          <w:lang w:val="sr-Cyrl-RS"/>
        </w:rPr>
      </w:pPr>
      <w:r w:rsidRPr="00847F94">
        <w:rPr>
          <w:rFonts w:ascii="Times New Roman" w:hAnsi="Times New Roman"/>
          <w:lang w:val="sr-Cyrl-RS"/>
        </w:rPr>
        <w:t>Радоје Симић као писац уџбеника српскога језика</w:t>
      </w:r>
    </w:p>
    <w:p w:rsidR="000E60FA" w:rsidRPr="00847F94" w:rsidRDefault="000E60FA" w:rsidP="000E60FA">
      <w:pPr>
        <w:pStyle w:val="ListParagraph"/>
        <w:numPr>
          <w:ilvl w:val="0"/>
          <w:numId w:val="1"/>
        </w:numPr>
        <w:spacing w:line="276" w:lineRule="auto"/>
        <w:ind w:right="-240"/>
        <w:rPr>
          <w:rFonts w:ascii="Times New Roman" w:hAnsi="Times New Roman"/>
          <w:lang w:val="sr-Cyrl-RS"/>
        </w:rPr>
      </w:pPr>
      <w:r w:rsidRPr="00847F94">
        <w:rPr>
          <w:rFonts w:ascii="Times New Roman" w:hAnsi="Times New Roman"/>
          <w:lang w:val="sr-Cyrl-RS"/>
        </w:rPr>
        <w:t>Допринос Радоја Симића у подизању научног подмлатка</w:t>
      </w:r>
    </w:p>
    <w:p w:rsidR="000E60FA" w:rsidRPr="00847F94" w:rsidRDefault="000E60FA" w:rsidP="000E60FA">
      <w:pPr>
        <w:pStyle w:val="ListParagraph"/>
        <w:numPr>
          <w:ilvl w:val="0"/>
          <w:numId w:val="1"/>
        </w:numPr>
        <w:spacing w:line="276" w:lineRule="auto"/>
        <w:ind w:right="-240"/>
        <w:rPr>
          <w:rFonts w:ascii="Times New Roman" w:hAnsi="Times New Roman"/>
          <w:lang w:val="sr-Cyrl-RS"/>
        </w:rPr>
      </w:pPr>
      <w:r w:rsidRPr="00847F94">
        <w:rPr>
          <w:rFonts w:ascii="Times New Roman" w:hAnsi="Times New Roman"/>
          <w:lang w:val="sr-Cyrl-RS"/>
        </w:rPr>
        <w:t xml:space="preserve">Допринос Радоја Симића  унапређивању наставног процеса (увођење нових наставних предмета и нових метода у научноистраживачки рад)  </w:t>
      </w:r>
    </w:p>
    <w:p w:rsidR="000E60FA" w:rsidRPr="00847F94" w:rsidRDefault="000E60FA" w:rsidP="000E60FA">
      <w:pPr>
        <w:spacing w:line="276" w:lineRule="auto"/>
        <w:rPr>
          <w:rStyle w:val="Strong"/>
          <w:b w:val="0"/>
          <w:sz w:val="22"/>
          <w:szCs w:val="22"/>
          <w:lang w:val="sr-Cyrl-RS"/>
        </w:rPr>
      </w:pPr>
    </w:p>
    <w:p w:rsidR="000E60FA" w:rsidRPr="00847F94" w:rsidRDefault="000E60FA" w:rsidP="000E60FA">
      <w:pPr>
        <w:spacing w:line="276" w:lineRule="auto"/>
        <w:ind w:firstLine="720"/>
        <w:jc w:val="center"/>
        <w:rPr>
          <w:rStyle w:val="Strong"/>
          <w:b w:val="0"/>
          <w:sz w:val="22"/>
          <w:szCs w:val="22"/>
          <w:lang w:val="sr-Cyrl-RS"/>
        </w:rPr>
      </w:pPr>
    </w:p>
    <w:p w:rsidR="000E60FA" w:rsidRPr="00847F94" w:rsidRDefault="000E60FA" w:rsidP="000E60FA">
      <w:pPr>
        <w:pStyle w:val="Title"/>
        <w:spacing w:line="276" w:lineRule="auto"/>
        <w:ind w:firstLine="708"/>
        <w:jc w:val="both"/>
        <w:rPr>
          <w:b w:val="0"/>
          <w:i w:val="0"/>
          <w:szCs w:val="22"/>
          <w:lang w:val="sr-Cyrl-RS"/>
        </w:rPr>
      </w:pPr>
      <w:r w:rsidRPr="00847F94">
        <w:rPr>
          <w:b w:val="0"/>
          <w:i w:val="0"/>
          <w:szCs w:val="22"/>
          <w:lang w:val="sr-Cyrl-RS"/>
        </w:rPr>
        <w:t xml:space="preserve">Попуњену пријаву (коју вам достављамо уз овај позив) за учешће на научном округлом столу учесници могу послати најкасније до 20. децембра  2016. године.  </w:t>
      </w:r>
    </w:p>
    <w:p w:rsidR="000E60FA" w:rsidRPr="00847F94" w:rsidRDefault="000E60FA" w:rsidP="000E60FA">
      <w:pPr>
        <w:pStyle w:val="Title"/>
        <w:spacing w:line="276" w:lineRule="auto"/>
        <w:ind w:firstLine="720"/>
        <w:jc w:val="both"/>
        <w:rPr>
          <w:b w:val="0"/>
          <w:i w:val="0"/>
          <w:szCs w:val="22"/>
          <w:lang w:val="sr-Cyrl-RS"/>
        </w:rPr>
      </w:pPr>
    </w:p>
    <w:p w:rsidR="000E60FA" w:rsidRPr="00847F94" w:rsidRDefault="00847F94" w:rsidP="00847F94">
      <w:pPr>
        <w:pStyle w:val="Title"/>
        <w:spacing w:line="276" w:lineRule="auto"/>
        <w:ind w:firstLine="720"/>
        <w:jc w:val="both"/>
        <w:rPr>
          <w:b w:val="0"/>
          <w:i w:val="0"/>
          <w:szCs w:val="22"/>
          <w:lang w:val="sr-Cyrl-RS"/>
        </w:rPr>
      </w:pPr>
      <w:r w:rsidRPr="00847F94">
        <w:rPr>
          <w:b w:val="0"/>
          <w:i w:val="0"/>
          <w:szCs w:val="22"/>
          <w:lang w:val="sr-Cyrl-RS"/>
        </w:rPr>
        <w:t>Реферате</w:t>
      </w:r>
      <w:r w:rsidR="000E60FA" w:rsidRPr="00847F94">
        <w:rPr>
          <w:b w:val="0"/>
          <w:i w:val="0"/>
          <w:szCs w:val="22"/>
          <w:lang w:val="sr-Cyrl-RS"/>
        </w:rPr>
        <w:t xml:space="preserve"> (сажете до шест страна, 11000 карактера)</w:t>
      </w:r>
      <w:r w:rsidR="00C158B2" w:rsidRPr="00847F94">
        <w:rPr>
          <w:b w:val="0"/>
          <w:i w:val="0"/>
          <w:szCs w:val="22"/>
          <w:lang w:val="sr-Cyrl-RS"/>
        </w:rPr>
        <w:t xml:space="preserve"> треба доставити најкасније до </w:t>
      </w:r>
      <w:r w:rsidR="000E60FA" w:rsidRPr="00847F94">
        <w:rPr>
          <w:b w:val="0"/>
          <w:i w:val="0"/>
          <w:szCs w:val="22"/>
          <w:lang w:val="sr-Cyrl-RS"/>
        </w:rPr>
        <w:t xml:space="preserve">1. </w:t>
      </w:r>
      <w:r w:rsidRPr="00847F94">
        <w:rPr>
          <w:b w:val="0"/>
          <w:i w:val="0"/>
          <w:szCs w:val="22"/>
          <w:lang w:val="sr-Cyrl-RS"/>
        </w:rPr>
        <w:t>фебруара</w:t>
      </w:r>
      <w:r w:rsidR="000E60FA" w:rsidRPr="00847F94">
        <w:rPr>
          <w:b w:val="0"/>
          <w:i w:val="0"/>
          <w:szCs w:val="22"/>
          <w:lang w:val="sr-Cyrl-RS"/>
        </w:rPr>
        <w:t xml:space="preserve"> 2017. године, након чега ће (до 10. фебруара) бити прослеђени свим учесницима округлог стола. Будући да ће сви унапред бити упознати са садржајима свих реферата, као и будући да ћемо у оквиру рада округлог стола (секција) одредити дискутанте, учесници ће на округлом столу поднети само кратке експозее својих истраживања (до 10 минута). Рад у оквиру округлог стола одвијаће се у дискусијама на основу, од свих учесника и дискутаната унапред припремљених питања и коментара. Неће се узимати у обзир коауторски реферати.</w:t>
      </w:r>
    </w:p>
    <w:p w:rsidR="000E60FA" w:rsidRPr="00847F94" w:rsidRDefault="000E60FA" w:rsidP="00847F94">
      <w:pPr>
        <w:pStyle w:val="Title"/>
        <w:spacing w:line="276" w:lineRule="auto"/>
        <w:ind w:firstLine="708"/>
        <w:jc w:val="both"/>
        <w:rPr>
          <w:b w:val="0"/>
          <w:i w:val="0"/>
          <w:szCs w:val="22"/>
          <w:lang w:val="sr-Cyrl-RS"/>
        </w:rPr>
      </w:pPr>
      <w:r w:rsidRPr="00847F94">
        <w:rPr>
          <w:b w:val="0"/>
          <w:i w:val="0"/>
          <w:szCs w:val="22"/>
          <w:lang w:val="sr-Cyrl-RS"/>
        </w:rPr>
        <w:t>Објављивање зборника радова са округлог стола планира се до краја 2017. године. Радове за зборник неопходно је доставити до 1. маја 2017. године</w:t>
      </w:r>
      <w:r w:rsidR="00C158B2" w:rsidRPr="00847F94">
        <w:rPr>
          <w:b w:val="0"/>
          <w:i w:val="0"/>
          <w:szCs w:val="22"/>
          <w:lang w:val="sr-Cyrl-RS"/>
        </w:rPr>
        <w:t>,</w:t>
      </w:r>
      <w:r w:rsidRPr="00847F94">
        <w:rPr>
          <w:b w:val="0"/>
          <w:i w:val="0"/>
          <w:szCs w:val="22"/>
          <w:lang w:val="sr-Cyrl-RS"/>
        </w:rPr>
        <w:t xml:space="preserve"> према упутству које Вам достављамо уз овај позив.</w:t>
      </w:r>
    </w:p>
    <w:p w:rsidR="000E60FA" w:rsidRPr="00847F94" w:rsidRDefault="000E60FA" w:rsidP="00847F94">
      <w:pPr>
        <w:pStyle w:val="Title"/>
        <w:spacing w:line="276" w:lineRule="auto"/>
        <w:ind w:firstLine="720"/>
        <w:jc w:val="both"/>
        <w:rPr>
          <w:b w:val="0"/>
          <w:i w:val="0"/>
          <w:szCs w:val="22"/>
          <w:lang w:val="sr-Cyrl-RS"/>
        </w:rPr>
      </w:pPr>
      <w:r w:rsidRPr="00847F94">
        <w:rPr>
          <w:b w:val="0"/>
          <w:i w:val="0"/>
          <w:szCs w:val="22"/>
          <w:lang w:val="sr-Cyrl-RS"/>
        </w:rPr>
        <w:t>Пријаве за учешће на научном округлом столу, реферате, као и радове за зборник слати на електронску адресу организатора</w:t>
      </w:r>
      <w:r w:rsidRPr="00847F94">
        <w:rPr>
          <w:b w:val="0"/>
          <w:szCs w:val="22"/>
          <w:lang w:val="sr-Cyrl-RS"/>
        </w:rPr>
        <w:t xml:space="preserve">. </w:t>
      </w:r>
      <w:r w:rsidRPr="00847F94">
        <w:rPr>
          <w:b w:val="0"/>
          <w:i w:val="0"/>
          <w:szCs w:val="22"/>
          <w:lang w:val="sr-Cyrl-RS"/>
        </w:rPr>
        <w:t xml:space="preserve">Особа за контакт: </w:t>
      </w:r>
      <w:proofErr w:type="spellStart"/>
      <w:r w:rsidRPr="00847F94">
        <w:rPr>
          <w:b w:val="0"/>
          <w:i w:val="0"/>
          <w:szCs w:val="22"/>
          <w:lang w:val="sr-Cyrl-RS"/>
        </w:rPr>
        <w:t>доц</w:t>
      </w:r>
      <w:proofErr w:type="spellEnd"/>
      <w:r w:rsidRPr="00847F94">
        <w:rPr>
          <w:b w:val="0"/>
          <w:i w:val="0"/>
          <w:szCs w:val="22"/>
          <w:lang w:val="sr-Cyrl-RS"/>
        </w:rPr>
        <w:t xml:space="preserve">. др Јелена Петковић, електронска адреса: </w:t>
      </w:r>
      <w:hyperlink r:id="rId6" w:history="1">
        <w:r w:rsidRPr="00847F94">
          <w:rPr>
            <w:rStyle w:val="Hyperlink"/>
            <w:b w:val="0"/>
            <w:i w:val="0"/>
            <w:szCs w:val="22"/>
            <w:lang w:val="sr-Cyrl-RS"/>
          </w:rPr>
          <w:t>jelenapetkovic75@gmail.com</w:t>
        </w:r>
      </w:hyperlink>
    </w:p>
    <w:p w:rsidR="00493DA7" w:rsidRPr="00847F94" w:rsidRDefault="000E60FA" w:rsidP="000E60FA">
      <w:pPr>
        <w:pStyle w:val="Title"/>
        <w:spacing w:line="276" w:lineRule="auto"/>
        <w:ind w:firstLine="720"/>
        <w:jc w:val="both"/>
        <w:rPr>
          <w:b w:val="0"/>
          <w:i w:val="0"/>
          <w:szCs w:val="22"/>
          <w:lang w:val="sr-Cyrl-RS"/>
        </w:rPr>
      </w:pPr>
      <w:r w:rsidRPr="00847F94">
        <w:rPr>
          <w:b w:val="0"/>
          <w:i w:val="0"/>
          <w:szCs w:val="22"/>
          <w:lang w:val="sr-Cyrl-RS"/>
        </w:rPr>
        <w:t>Филолошко-уметнички факултет уприличиће свечану вечеру за учеснике скупа. Учесници сами сносе путне трошкове.</w:t>
      </w:r>
    </w:p>
    <w:sectPr w:rsidR="00493DA7" w:rsidRPr="00847F94" w:rsidSect="00FE11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141294"/>
    <w:multiLevelType w:val="hybridMultilevel"/>
    <w:tmpl w:val="341451A8"/>
    <w:lvl w:ilvl="0" w:tplc="15803F9C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790"/>
        </w:tabs>
        <w:ind w:left="179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0FA"/>
    <w:rsid w:val="000E60FA"/>
    <w:rsid w:val="00493DA7"/>
    <w:rsid w:val="00847F94"/>
    <w:rsid w:val="00A7401F"/>
    <w:rsid w:val="00C158B2"/>
    <w:rsid w:val="00F02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DD69E3"/>
  <w15:docId w15:val="{F5DFA8CA-AED6-4C0A-8735-135CCB273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0E60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0E60FA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0E60FA"/>
    <w:pPr>
      <w:jc w:val="center"/>
    </w:pPr>
    <w:rPr>
      <w:b/>
      <w:bCs/>
      <w:i/>
      <w:iCs/>
      <w:sz w:val="22"/>
      <w:lang w:val="sl-SI"/>
    </w:rPr>
  </w:style>
  <w:style w:type="character" w:customStyle="1" w:styleId="TitleChar">
    <w:name w:val="Title Char"/>
    <w:basedOn w:val="DefaultParagraphFont"/>
    <w:link w:val="Title"/>
    <w:rsid w:val="000E60FA"/>
    <w:rPr>
      <w:rFonts w:ascii="Times New Roman" w:eastAsia="Times New Roman" w:hAnsi="Times New Roman" w:cs="Times New Roman"/>
      <w:b/>
      <w:bCs/>
      <w:i/>
      <w:iCs/>
      <w:szCs w:val="24"/>
      <w:lang w:val="sl-SI"/>
    </w:rPr>
  </w:style>
  <w:style w:type="paragraph" w:styleId="ListParagraph">
    <w:name w:val="List Paragraph"/>
    <w:basedOn w:val="Normal"/>
    <w:uiPriority w:val="34"/>
    <w:qFormat/>
    <w:rsid w:val="000E60FA"/>
    <w:pPr>
      <w:ind w:left="720"/>
      <w:contextualSpacing/>
      <w:jc w:val="both"/>
    </w:pPr>
    <w:rPr>
      <w:rFonts w:ascii="Calibri" w:eastAsia="Calibri" w:hAnsi="Calibri"/>
      <w:sz w:val="22"/>
      <w:szCs w:val="22"/>
    </w:rPr>
  </w:style>
  <w:style w:type="character" w:styleId="Strong">
    <w:name w:val="Strong"/>
    <w:basedOn w:val="DefaultParagraphFont"/>
    <w:qFormat/>
    <w:rsid w:val="000E60FA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58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58B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elenapetkovic75@gmail.com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337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Nikola Bubanja</cp:lastModifiedBy>
  <cp:revision>2</cp:revision>
  <dcterms:created xsi:type="dcterms:W3CDTF">2017-03-22T12:54:00Z</dcterms:created>
  <dcterms:modified xsi:type="dcterms:W3CDTF">2017-03-22T12:54:00Z</dcterms:modified>
</cp:coreProperties>
</file>