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E1671" w14:textId="77777777" w:rsidR="00113437" w:rsidRPr="00C34FB1" w:rsidRDefault="00113437" w:rsidP="00113437">
      <w:pPr>
        <w:spacing w:after="0"/>
        <w:jc w:val="right"/>
        <w:rPr>
          <w:rFonts w:ascii="Times New Roman" w:hAnsi="Times New Roman" w:cs="Times New Roman"/>
          <w:caps/>
          <w:sz w:val="21"/>
          <w:szCs w:val="21"/>
          <w:lang w:val="sr-Cyrl-RS"/>
        </w:rPr>
      </w:pPr>
      <w:bookmarkStart w:id="0" w:name="_GoBack"/>
      <w:bookmarkEnd w:id="0"/>
      <w:r w:rsidRPr="00C34FB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00CF27F" wp14:editId="7BBFC801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B774" w14:textId="77777777" w:rsidR="00113437" w:rsidRPr="00C34FB1" w:rsidRDefault="00233BA7" w:rsidP="00113437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  <w:r w:rsidRPr="00C34FB1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>X</w:t>
      </w:r>
      <w:r w:rsidR="00113437" w:rsidRPr="00C34FB1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 xml:space="preserve">V међународни научни скуп </w:t>
      </w:r>
    </w:p>
    <w:p w14:paraId="7CADC523" w14:textId="77777777" w:rsidR="00113437" w:rsidRPr="00C34FB1" w:rsidRDefault="00113437" w:rsidP="00113437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sr-Cyrl-RS"/>
        </w:rPr>
      </w:pPr>
      <w:r w:rsidRPr="00C34FB1">
        <w:rPr>
          <w:rFonts w:ascii="Times New Roman" w:hAnsi="Times New Roman" w:cs="Times New Roman"/>
          <w:b/>
          <w:i/>
          <w:caps/>
          <w:sz w:val="24"/>
          <w:szCs w:val="24"/>
          <w:lang w:val="sr-Cyrl-RS"/>
        </w:rPr>
        <w:t>Српски језик, књижевност, уметност</w:t>
      </w:r>
    </w:p>
    <w:p w14:paraId="3170D46A" w14:textId="77777777" w:rsidR="00113437" w:rsidRPr="00C34FB1" w:rsidRDefault="00113437" w:rsidP="0011343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C34FB1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Крагујевац, </w:t>
      </w:r>
      <w:r w:rsidR="00233BA7" w:rsidRPr="00C34FB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30–31. 10. 2020</w:t>
      </w:r>
      <w:r w:rsidRPr="00C34FB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</w:p>
    <w:p w14:paraId="5091B45C" w14:textId="77777777" w:rsidR="00113437" w:rsidRPr="00C34FB1" w:rsidRDefault="00113437" w:rsidP="00113437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C0FCB3" w14:textId="77777777" w:rsidR="00113437" w:rsidRDefault="00113437" w:rsidP="00113437">
      <w:pPr>
        <w:spacing w:after="0"/>
        <w:jc w:val="right"/>
        <w:rPr>
          <w:rFonts w:ascii="Times New Roman" w:hAnsi="Times New Roman" w:cs="Times New Roman"/>
          <w:sz w:val="21"/>
          <w:szCs w:val="21"/>
          <w:lang w:val="sr-Cyrl-RS"/>
        </w:rPr>
      </w:pPr>
    </w:p>
    <w:p w14:paraId="5FB390C6" w14:textId="77777777" w:rsidR="003C70C7" w:rsidRPr="00C34FB1" w:rsidRDefault="003C70C7" w:rsidP="00113437">
      <w:pPr>
        <w:spacing w:after="0"/>
        <w:jc w:val="right"/>
        <w:rPr>
          <w:rFonts w:ascii="Times New Roman" w:hAnsi="Times New Roman" w:cs="Times New Roman"/>
          <w:sz w:val="21"/>
          <w:szCs w:val="21"/>
          <w:lang w:val="sr-Cyrl-RS"/>
        </w:rPr>
      </w:pPr>
    </w:p>
    <w:p w14:paraId="06AB1940" w14:textId="77777777" w:rsidR="00113437" w:rsidRPr="003C70C7" w:rsidRDefault="00113437" w:rsidP="0011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C70C7">
        <w:rPr>
          <w:rFonts w:ascii="Times New Roman" w:hAnsi="Times New Roman" w:cs="Times New Roman"/>
          <w:sz w:val="24"/>
          <w:szCs w:val="24"/>
          <w:u w:val="single"/>
          <w:lang w:val="sr-Cyrl-RS"/>
        </w:rPr>
        <w:t>ТЕМА ЛИНГВИСТИЧКОГ ДЕЛА СКУПА</w:t>
      </w:r>
    </w:p>
    <w:p w14:paraId="6CF464E5" w14:textId="77777777" w:rsidR="003E19A7" w:rsidRPr="00C34FB1" w:rsidRDefault="00113437" w:rsidP="003E19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6CF96D0" w14:textId="67381526" w:rsidR="003E19A7" w:rsidRPr="00C34FB1" w:rsidRDefault="00E558B6" w:rsidP="00C34FB1">
      <w:pPr>
        <w:spacing w:after="0" w:line="240" w:lineRule="auto"/>
        <w:ind w:left="-810" w:right="-378"/>
        <w:jc w:val="center"/>
        <w:rPr>
          <w:rFonts w:ascii="Times New Roman" w:hAnsi="Times New Roman" w:cs="Times New Roman"/>
          <w:b/>
          <w:color w:val="FF0000"/>
          <w:spacing w:val="10"/>
          <w:sz w:val="52"/>
          <w:szCs w:val="52"/>
          <w:lang w:val="sr-Cyrl-R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FB1">
        <w:rPr>
          <w:rFonts w:ascii="Times New Roman" w:hAnsi="Times New Roman" w:cs="Times New Roman"/>
          <w:b/>
          <w:color w:val="FF0000"/>
          <w:spacing w:val="10"/>
          <w:sz w:val="24"/>
          <w:szCs w:val="24"/>
          <w:lang w:val="sr-Cyrl-R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4FB1" w:rsidRPr="00C34FB1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MOДАЛНОСТ У СРПСКОМ ЈЕЗИКУ</w:t>
      </w:r>
    </w:p>
    <w:p w14:paraId="14D9A0A0" w14:textId="77777777" w:rsidR="003E19A7" w:rsidRPr="00C34FB1" w:rsidRDefault="003E19A7" w:rsidP="003E1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0F4F9" w14:textId="77777777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382DD95" w14:textId="357592AA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Схватање модалности у различитим наукама, и њихова (не)интерференција</w:t>
      </w:r>
    </w:p>
    <w:p w14:paraId="0E7B70E7" w14:textId="5DAFDBB2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Семантика и прагматика модалности</w:t>
      </w:r>
    </w:p>
    <w:p w14:paraId="30A7043E" w14:textId="7A8847F0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Модалност и врсте речи (модалност глагола, прилога, именица...)</w:t>
      </w:r>
    </w:p>
    <w:p w14:paraId="125A8C74" w14:textId="593CCDA1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Модалност као морфолошка и као синтаксичка категорија</w:t>
      </w:r>
    </w:p>
    <w:p w14:paraId="36CAEE05" w14:textId="0CA974AE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Граматикализовани и неграматикализовани изрази модалности</w:t>
      </w:r>
    </w:p>
    <w:p w14:paraId="221A1248" w14:textId="5A464968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Међуоднос типа модалности и функционалностилских и жанровских типова текстова</w:t>
      </w:r>
      <w:r w:rsidR="009A66CE" w:rsidRPr="003C70C7">
        <w:rPr>
          <w:rFonts w:ascii="Times New Roman" w:hAnsi="Times New Roman"/>
          <w:b/>
          <w:lang w:val="sr-Cyrl-RS"/>
        </w:rPr>
        <w:t xml:space="preserve"> (модалност у књижевноуметничким, публицистичким, научним, административним и др. текстовима)</w:t>
      </w:r>
    </w:p>
    <w:p w14:paraId="5D3C0D2D" w14:textId="25517202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Улога јединица сваког од нивоа лингвистичке анализе у изражавању модалности (фонема, морфема, лексема, синтагми, реченица, исказа)</w:t>
      </w:r>
    </w:p>
    <w:p w14:paraId="63D259F4" w14:textId="408F7CC9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Контрастивна анализа модалности (модалност у српском према другим језицима)</w:t>
      </w:r>
    </w:p>
    <w:p w14:paraId="17D1C0FB" w14:textId="5BB2FE7D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Модалност и експресивност</w:t>
      </w:r>
    </w:p>
    <w:p w14:paraId="64E520C4" w14:textId="7CD9E895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Модалност у нестандардним језичким иди</w:t>
      </w:r>
      <w:r w:rsidR="00A82C51" w:rsidRPr="003C70C7">
        <w:rPr>
          <w:rFonts w:ascii="Times New Roman" w:hAnsi="Times New Roman"/>
          <w:b/>
          <w:lang w:val="sr-Cyrl-RS"/>
        </w:rPr>
        <w:t>o</w:t>
      </w:r>
      <w:r w:rsidRPr="003C70C7">
        <w:rPr>
          <w:rFonts w:ascii="Times New Roman" w:hAnsi="Times New Roman"/>
          <w:b/>
          <w:lang w:val="sr-Cyrl-RS"/>
        </w:rPr>
        <w:t>мима (дијалектима, социолектима, супстандарду)</w:t>
      </w:r>
    </w:p>
    <w:p w14:paraId="4526F943" w14:textId="4EBCA0E7" w:rsidR="003E19A7" w:rsidRPr="003C70C7" w:rsidRDefault="003E19A7" w:rsidP="003C70C7">
      <w:pPr>
        <w:pStyle w:val="NoSpacing"/>
        <w:ind w:left="-810" w:right="-468"/>
        <w:jc w:val="center"/>
        <w:rPr>
          <w:rFonts w:ascii="Times New Roman" w:hAnsi="Times New Roman"/>
          <w:b/>
          <w:lang w:val="sr-Cyrl-RS"/>
        </w:rPr>
      </w:pPr>
      <w:r w:rsidRPr="003C70C7">
        <w:rPr>
          <w:rFonts w:ascii="Times New Roman" w:hAnsi="Times New Roman"/>
          <w:b/>
          <w:lang w:val="sr-Cyrl-RS"/>
        </w:rPr>
        <w:t>Дијахрони аспекти модалности</w:t>
      </w:r>
    </w:p>
    <w:p w14:paraId="6B627A83" w14:textId="3C02D406" w:rsidR="001102E1" w:rsidRPr="00C34FB1" w:rsidRDefault="001102E1" w:rsidP="003E19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38CBB53" w14:textId="77777777" w:rsidR="001102E1" w:rsidRDefault="001102E1" w:rsidP="003E19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7509B46" w14:textId="77777777" w:rsidR="003C70C7" w:rsidRPr="00C34FB1" w:rsidRDefault="003C70C7" w:rsidP="003E19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A34204A" w14:textId="77777777" w:rsidR="001102E1" w:rsidRPr="003C70C7" w:rsidRDefault="003E19A7" w:rsidP="001102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C70C7">
        <w:rPr>
          <w:rFonts w:ascii="Times New Roman" w:hAnsi="Times New Roman"/>
          <w:u w:val="single"/>
          <w:lang w:val="sr-Cyrl-RS"/>
        </w:rPr>
        <w:t xml:space="preserve"> </w:t>
      </w:r>
      <w:r w:rsidR="001102E1" w:rsidRPr="003C70C7">
        <w:rPr>
          <w:rFonts w:ascii="Times New Roman" w:hAnsi="Times New Roman"/>
          <w:b/>
          <w:sz w:val="24"/>
          <w:szCs w:val="24"/>
          <w:u w:val="single"/>
          <w:lang w:val="sr-Cyrl-RS"/>
        </w:rPr>
        <w:t>ПРОПОЗИЦИЈЕ</w:t>
      </w:r>
    </w:p>
    <w:p w14:paraId="3CC7AD0C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466A11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>1. Пријаву са насловом реферата и образложењем послати преко електронског формулара на интернет страници скупа. Пријављени ће до краја јуна бити обавештени о прихватању теме.</w:t>
      </w:r>
    </w:p>
    <w:p w14:paraId="4F5FFDAB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 xml:space="preserve">2. Време излагања је ограничено на 15 минута. Реферати ће бити објављени у посебном зборнику (штампа се следеће године). </w:t>
      </w:r>
    </w:p>
    <w:p w14:paraId="30936DC0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 xml:space="preserve">3. Котизација за учешће на скупу износи </w:t>
      </w:r>
      <w:r w:rsidRPr="00C34FB1">
        <w:rPr>
          <w:rFonts w:ascii="Times New Roman" w:hAnsi="Times New Roman"/>
          <w:u w:val="single"/>
          <w:lang w:val="sr-Cyrl-RS"/>
        </w:rPr>
        <w:t>6 000 динара</w:t>
      </w:r>
      <w:r w:rsidRPr="00C34FB1">
        <w:rPr>
          <w:rFonts w:ascii="Times New Roman" w:hAnsi="Times New Roman"/>
          <w:lang w:val="sr-Cyrl-RS"/>
        </w:rPr>
        <w:t>. За све учеснике котизација обухвата трошкове штампања зборника, промотивни материјал, коктел, ручак и вечеру (првог дана скупа).</w:t>
      </w:r>
    </w:p>
    <w:p w14:paraId="22E6366B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 xml:space="preserve">Учесници са територије Србије трошкове преноћишта и превоза сносе сами. </w:t>
      </w:r>
    </w:p>
    <w:p w14:paraId="74C26E46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 xml:space="preserve">За учеснике ван територије Србије, котизација обухвата и два преноћишта (ноћење са доручком). </w:t>
      </w:r>
    </w:p>
    <w:p w14:paraId="620D779A" w14:textId="77777777" w:rsidR="001102E1" w:rsidRPr="00C34FB1" w:rsidRDefault="001102E1" w:rsidP="001102E1">
      <w:pPr>
        <w:pStyle w:val="NoSpacing"/>
        <w:jc w:val="center"/>
        <w:rPr>
          <w:rFonts w:ascii="Times New Roman" w:hAnsi="Times New Roman"/>
          <w:lang w:val="sr-Cyrl-RS"/>
        </w:rPr>
      </w:pPr>
      <w:r w:rsidRPr="00C34FB1">
        <w:rPr>
          <w:rFonts w:ascii="Times New Roman" w:hAnsi="Times New Roman"/>
          <w:lang w:val="sr-Cyrl-RS"/>
        </w:rPr>
        <w:t xml:space="preserve">4. Трошкове превоза сносе учесници. </w:t>
      </w:r>
    </w:p>
    <w:p w14:paraId="03355510" w14:textId="39B238AB" w:rsidR="003E19A7" w:rsidRPr="00C34FB1" w:rsidRDefault="003E19A7">
      <w:pPr>
        <w:rPr>
          <w:rFonts w:ascii="Times New Roman" w:hAnsi="Times New Roman" w:cs="Times New Roman"/>
          <w:lang w:val="sr-Cyrl-RS"/>
        </w:rPr>
      </w:pPr>
    </w:p>
    <w:sectPr w:rsidR="003E19A7" w:rsidRPr="00C34FB1" w:rsidSect="003C70C7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D"/>
    <w:rsid w:val="001102E1"/>
    <w:rsid w:val="00113437"/>
    <w:rsid w:val="00233BA7"/>
    <w:rsid w:val="00242B70"/>
    <w:rsid w:val="003C70C7"/>
    <w:rsid w:val="003E19A7"/>
    <w:rsid w:val="00885E5F"/>
    <w:rsid w:val="00896981"/>
    <w:rsid w:val="009A66CE"/>
    <w:rsid w:val="009F7004"/>
    <w:rsid w:val="00A82C51"/>
    <w:rsid w:val="00A8386D"/>
    <w:rsid w:val="00AA57D9"/>
    <w:rsid w:val="00B64D4B"/>
    <w:rsid w:val="00B824B0"/>
    <w:rsid w:val="00BB558B"/>
    <w:rsid w:val="00C34FB1"/>
    <w:rsid w:val="00CA2AFC"/>
    <w:rsid w:val="00D81AAF"/>
    <w:rsid w:val="00E558B6"/>
    <w:rsid w:val="00F73524"/>
    <w:rsid w:val="00FE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D241"/>
  <w15:docId w15:val="{CE7B0EBD-CA51-4B40-9982-722BFEE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Kovacevic</dc:creator>
  <cp:lastModifiedBy>Jelena Jovanovic Bubanja</cp:lastModifiedBy>
  <cp:revision>2</cp:revision>
  <dcterms:created xsi:type="dcterms:W3CDTF">2019-12-25T08:17:00Z</dcterms:created>
  <dcterms:modified xsi:type="dcterms:W3CDTF">2019-12-25T08:17:00Z</dcterms:modified>
</cp:coreProperties>
</file>