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5220"/>
        <w:tblGridChange w:id="0">
          <w:tblGrid>
            <w:gridCol w:w="378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Име и презиме наставника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Дан, време и место одржавања консултација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Проф. др Никола Бубања, редовни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Понедељак, 11.00 до 12.00, Б23,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Проф. др Мирјана Мишковић-Луковић, редовни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Четвртак, 9-9:30, А205,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Проф. др Биљана Влашковић Илић, редовни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Четвртак, 13.00 до 13.30, Правни факултет, наставничка канцеларија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Проф. др Јасмина Теодоровић, ванредни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 17.30, Е2, Економски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Проф. др Марија Лојаница, ванредни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 14:00-15:00, Правни факултет, наставничка канцеларија; обавезна најава на мејл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Проф. др Даница Јеротијевић Тишма, ванредни професор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 10:30-11:00, Е2, Економски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Татјана Грујић,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Понедељак, 13:00-13:45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Правни факултет, наставничка канцеларија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Др Бранка Миленковић,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Понедељак, 13.00 - 13.30, Б23,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Ивана Палибрк,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Петак 12.30-14.00, B17</w:t>
            </w:r>
            <w:r w:rsidDel="00000000" w:rsidR="00000000" w:rsidRPr="00000000">
              <w:rPr>
                <w:rtl w:val="0"/>
              </w:rPr>
              <w:t xml:space="preserve">, Правни факултет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Дејан Каравесовић,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14:00-14:30, интернет кутак, Правни факултет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Јелена Даниловић Јеремић,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Среда, 15.45-16.15, Правни факултет, наставничка канцеларијa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Тиана Тошић Лојаница,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Понедељак 12:00-12:30, наставничка канцеларија,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Аница Радосављевић Крсмановић,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 14:00-15:00, интернет кутак,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Нина Манојловић,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Петак 11.00-12.00, интернет кутак,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Александар Радовановић,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15:00-15:30, интернет кутак, Правни факултет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Јована Павићевић, доцент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Уторак, 13.30, Правни факултет, наставничка канцеларија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Др Милица Бацић, виши лектор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Среда, 9:15-10:00, интернет кутак, Правни факултет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Сања Маркељић, виши лектор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четвртак, 11:30-13:30, интернет кутак, Правни факултет. Обавезна најава на мејл. 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